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Offerte: webdesign voor de webshop van Tuinhuis Veldman</w:t>
      </w:r>
    </w:p>
    <w:p>
      <w:pPr>
        <w:spacing w:after="40"/>
      </w:pPr>
      <w:r>
        <w:rPr>
          <w:b/>
        </w:rPr>
        <w:t xml:space="preserve">Van: </w:t>
      </w:r>
      <w:r>
        <w:t xml:space="preserve">Lotte Brander, freelance webdesigner, Zwolle</w:t>
      </w:r>
    </w:p>
    <w:p>
      <w:pPr>
        <w:spacing w:after="40"/>
      </w:pPr>
      <w:r>
        <w:rPr>
          <w:b/>
        </w:rPr>
        <w:t xml:space="preserve">Aan: </w:t>
      </w:r>
      <w:r>
        <w:t xml:space="preserve">Tuinhuis Veldman, Apeldoorn</w:t>
      </w:r>
    </w:p>
    <w:p>
      <w:pPr>
        <w:spacing w:after="40"/>
      </w:pPr>
      <w:r>
        <w:rPr>
          <w:b/>
        </w:rPr>
        <w:t xml:space="preserve">Datum: </w:t>
      </w:r>
      <w:r>
        <w:t xml:space="preserve">18 september 2026</w:t>
      </w:r>
    </w:p>
    <w:p>
      <w:pPr>
        <w:spacing w:after="40"/>
      </w:pPr>
      <w:r>
        <w:rPr>
          <w:b/>
        </w:rPr>
        <w:t xml:space="preserve">Referentie: </w:t>
      </w:r>
      <w:r>
        <w:t xml:space="preserve">LB-2026-027</w:t>
      </w:r>
    </w:p>
    <w:p>
      <w:pPr>
        <w:spacing w:after="40"/>
      </w:pPr>
      <w:r>
        <w:rPr>
          <w:b/>
        </w:rPr>
        <w:t xml:space="preserve">Geldig tot: </w:t>
      </w:r>
      <w:r>
        <w:t xml:space="preserve">18 oktober 2026</w:t>
      </w:r>
    </w:p>
    <w:p>
      <w:pPr>
        <w:spacing w:after="160"/>
      </w:pPr>
      <w:r>
        <w:t xml:space="preserve"/>
      </w:r>
    </w:p>
    <w:p>
      <w:pPr>
        <w:pStyle w:val="Heading1"/>
      </w:pPr>
      <w:r>
        <w:t xml:space="preserve">1. Aanleiding</w:t>
      </w:r>
    </w:p>
    <w:p>
      <w:r>
        <w:t xml:space="preserve">Tuinhuis Veldman verkoopt tuinhuizen en overkappingen via een webshop die in 2020 is gebouwd op een standaardthema. U gaf aan dat klanten afhaken bij het samenstellen van een tuinhuis omdat de configurator onduidelijk is. Uw ontwikkelbureau, Pixelwerk, bouwt de nieuwe shop en heeft gevraagd of ik het ontwerp verzorg.</w:t>
      </w:r>
    </w:p>
    <w:p>
      <w:pPr>
        <w:pStyle w:val="Heading1"/>
      </w:pPr>
      <w:r>
        <w:t xml:space="preserve">2. Doelstelling</w:t>
      </w:r>
    </w:p>
    <w:p>
      <w:r>
        <w:t xml:space="preserve">Een webshopontwerp dat het samenstellen van een tuinhuis in drie duidelijke stappen laat verlopen en dat op mobiel net zo goed werkt als op desktop. Het doel is dat meer bezoekers de configurator afronden en een offerte aanvragen. Pixelwerk kan het ontwerp zonder interpretatie bouwen dankzij een complete componentenbibliotheek.</w:t>
      </w:r>
    </w:p>
    <w:p>
      <w:pPr>
        <w:pStyle w:val="Heading1"/>
      </w:pPr>
      <w:r>
        <w:t xml:space="preserve">3. Aanpak en scope</w:t>
      </w:r>
    </w:p>
    <w:p>
      <w:r>
        <w:t xml:space="preserve">Ik ontwerp twaalf schermen in een mobiele en een desktopvariant: homepage, categoriepagina, productpagina, de configurator in drie stappen, winkelwagen, afrekenen, bevestiging, contact en twee contentpagina's. Daarnaast lever ik een componentenbibliotheek in Figma met knoppen, formulieren, kleuren en typografie. Ik werk met uw bestaande logo en huisstijl. Fotografie, teksten en de technische bouw vallen buiten deze offerte.</w:t>
      </w:r>
    </w:p>
    <w:p>
      <w:pPr>
        <w:pStyle w:val="Heading1"/>
      </w:pPr>
      <w:r>
        <w:t xml:space="preserve">4. Planning</w:t>
      </w:r>
    </w:p>
    <w:p>
      <w:r>
        <w:t xml:space="preserve">Na akkoord start ik op 28 september met een sessie van twee uur waarin wij de configuratorstappen samen doornemen. De wireframes zijn gereed op 9 oktober, het visuele ontwerp op 30 oktober. Na één feedbackronde lever ik alles op 6 november over aan Pixelwerk.</w:t>
      </w:r>
    </w:p>
    <w:p>
      <w:pPr>
        <w:pStyle w:val="Heading1"/>
      </w:pPr>
      <w:r>
        <w:t xml:space="preserve">5. Investering</w:t>
      </w:r>
    </w:p>
    <w:p>
      <w:r>
        <w:t xml:space="preserve">Ik werk voor een vaste projectprijs, zie onderstaande tabel. De bedragen zijn exclusief 21 procent btw. De begeleiding tijdens de bouw is optioneel en factureer ik achteraf op basis van werkelijk bestede uren. Ik factureer 50 procent bij start en 50 procent bij overdracht, met een betaaltermijn van 14 dagen.</w:t>
      </w:r>
    </w:p>
    <w:p>
      <w:pPr>
        <w:pStyle w:val="Heading1"/>
      </w:pPr>
      <w:r>
        <w:t xml:space="preserve">6. Voorwaarden</w:t>
      </w:r>
    </w:p>
    <w:p>
      <w:r>
        <w:t xml:space="preserve">Deze offerte is geldig tot 18 oktober 2026. Twee feedbackrondes zijn inbegrepen, één op de wireframes en één op het visuele ontwerp. Na volledige betaling bent u eigenaar van alle ontwerpbestanden. Ik ben niet verantwoordelijk voor afwijkingen die tijdens de bouw ontstaan zonder mijn betrokkenheid.</w:t>
      </w:r>
    </w:p>
    <w:p>
      <w:pPr>
        <w:pStyle w:val="Heading1"/>
      </w:pPr>
      <w:r>
        <w:t xml:space="preserve">7. Volgende stap</w:t>
      </w:r>
    </w:p>
    <w:p>
      <w:r>
        <w:t xml:space="preserve">Bent u akkoord? Onderteken dan dit document. Ik neem daarna contact op met Pixelwerk om de technische randvoorwaarden af te stemmen en stuur u een uitnodiging voor de startsessie.</w:t>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Omschrijving</w:t>
            </w:r>
          </w:p>
        </w:tc>
        <w:tc>
          <w:tcPr>
            <w:tcW w:w="3000" w:type="dxa"/>
            <w:shd w:val="clear" w:color="auto" w:fill="1E3A5F"/>
          </w:tcPr>
          <w:p>
            <w:pPr>
              <w:jc w:val="right"/>
              <w:spacing w:after="0"/>
            </w:pPr>
            <w:r>
              <w:rPr>
                <w:b/>
                <w:color w:val="FFFFFF"/>
              </w:rPr>
              <w:t xml:space="preserve">Bedrag</w:t>
            </w:r>
          </w:p>
        </w:tc>
      </w:tr>
      <w:tr>
        <w:tc>
          <w:tcPr>
            <w:tcW w:w="6000" w:type="dxa"/>
          </w:tcPr>
          <w:p>
            <w:pPr>
              <w:jc w:val="left"/>
              <w:spacing w:after="0"/>
            </w:pPr>
            <w:r>
              <w:t xml:space="preserve">Startsessie en wireframes (twaalf schermen)</w:t>
            </w:r>
          </w:p>
        </w:tc>
        <w:tc>
          <w:tcPr>
            <w:tcW w:w="3000" w:type="dxa"/>
          </w:tcPr>
          <w:p>
            <w:pPr>
              <w:jc w:val="right"/>
              <w:spacing w:after="0"/>
            </w:pPr>
            <w:r>
              <w:t xml:space="preserve">€ 1.400,00</w:t>
            </w:r>
          </w:p>
        </w:tc>
      </w:tr>
      <w:tr>
        <w:tc>
          <w:tcPr>
            <w:tcW w:w="6000" w:type="dxa"/>
          </w:tcPr>
          <w:p>
            <w:pPr>
              <w:jc w:val="left"/>
              <w:spacing w:after="0"/>
            </w:pPr>
            <w:r>
              <w:t xml:space="preserve">Visueel ontwerp mobiel en desktop</w:t>
            </w:r>
          </w:p>
        </w:tc>
        <w:tc>
          <w:tcPr>
            <w:tcW w:w="3000" w:type="dxa"/>
          </w:tcPr>
          <w:p>
            <w:pPr>
              <w:jc w:val="right"/>
              <w:spacing w:after="0"/>
            </w:pPr>
            <w:r>
              <w:t xml:space="preserve">€ 3.200,00</w:t>
            </w:r>
          </w:p>
        </w:tc>
      </w:tr>
      <w:tr>
        <w:tc>
          <w:tcPr>
            <w:tcW w:w="6000" w:type="dxa"/>
          </w:tcPr>
          <w:p>
            <w:pPr>
              <w:jc w:val="left"/>
              <w:spacing w:after="0"/>
            </w:pPr>
            <w:r>
              <w:t xml:space="preserve">Componentenbibliotheek in Figma</w:t>
            </w:r>
          </w:p>
        </w:tc>
        <w:tc>
          <w:tcPr>
            <w:tcW w:w="3000" w:type="dxa"/>
          </w:tcPr>
          <w:p>
            <w:pPr>
              <w:jc w:val="right"/>
              <w:spacing w:after="0"/>
            </w:pPr>
            <w:r>
              <w:t xml:space="preserve">€ 800,00</w:t>
            </w:r>
          </w:p>
        </w:tc>
      </w:tr>
      <w:tr>
        <w:tc>
          <w:tcPr>
            <w:tcW w:w="6000" w:type="dxa"/>
          </w:tcPr>
          <w:p>
            <w:pPr>
              <w:jc w:val="left"/>
              <w:spacing w:after="0"/>
            </w:pPr>
            <w:r>
              <w:t xml:space="preserve">Optioneel: begeleiding tijdens de bouw, per uur</w:t>
            </w:r>
          </w:p>
        </w:tc>
        <w:tc>
          <w:tcPr>
            <w:tcW w:w="3000" w:type="dxa"/>
          </w:tcPr>
          <w:p>
            <w:pPr>
              <w:jc w:val="right"/>
              <w:spacing w:after="0"/>
            </w:pPr>
            <w:r>
              <w:t xml:space="preserve">€ 75,00</w:t>
            </w:r>
          </w:p>
        </w:tc>
      </w:tr>
      <w:tr>
        <w:tc>
          <w:tcPr>
            <w:tcW w:w="6000" w:type="dxa"/>
            <w:shd w:val="clear" w:color="auto" w:fill="F1F5F9"/>
          </w:tcPr>
          <w:p>
            <w:pPr>
              <w:jc w:val="left"/>
              <w:spacing w:after="0"/>
            </w:pPr>
            <w:r>
              <w:rPr>
                <w:b/>
              </w:rPr>
              <w:t xml:space="preserve">Subtotaal excl. btw</w:t>
            </w:r>
          </w:p>
        </w:tc>
        <w:tc>
          <w:tcPr>
            <w:tcW w:w="3000" w:type="dxa"/>
            <w:shd w:val="clear" w:color="auto" w:fill="F1F5F9"/>
          </w:tcPr>
          <w:p>
            <w:pPr>
              <w:jc w:val="right"/>
              <w:spacing w:after="0"/>
            </w:pPr>
            <w:r>
              <w:rPr>
                <w:b/>
              </w:rPr>
              <w:t xml:space="preserve">€ 5.475,00</w:t>
            </w:r>
          </w:p>
        </w:tc>
      </w:tr>
      <w:tr>
        <w:tc>
          <w:tcPr>
            <w:tcW w:w="6000" w:type="dxa"/>
          </w:tcPr>
          <w:p>
            <w:pPr>
              <w:jc w:val="left"/>
              <w:spacing w:after="0"/>
            </w:pPr>
            <w:r>
              <w:t xml:space="preserve">Btw 21%</w:t>
            </w:r>
          </w:p>
        </w:tc>
        <w:tc>
          <w:tcPr>
            <w:tcW w:w="3000" w:type="dxa"/>
          </w:tcPr>
          <w:p>
            <w:pPr>
              <w:jc w:val="right"/>
              <w:spacing w:after="0"/>
            </w:pPr>
            <w:r>
              <w:t xml:space="preserve">€ 1.149,75</w:t>
            </w:r>
          </w:p>
        </w:tc>
      </w:tr>
      <w:tr>
        <w:tc>
          <w:tcPr>
            <w:tcW w:w="6000" w:type="dxa"/>
            <w:shd w:val="clear" w:color="auto" w:fill="F1F5F9"/>
          </w:tcPr>
          <w:p>
            <w:pPr>
              <w:jc w:val="left"/>
              <w:spacing w:after="0"/>
            </w:pPr>
            <w:r>
              <w:rPr>
                <w:b/>
              </w:rPr>
              <w:t xml:space="preserve">Totaal eenmalig incl. btw</w:t>
            </w:r>
          </w:p>
        </w:tc>
        <w:tc>
          <w:tcPr>
            <w:tcW w:w="3000" w:type="dxa"/>
            <w:shd w:val="clear" w:color="auto" w:fill="F1F5F9"/>
          </w:tcPr>
          <w:p>
            <w:pPr>
              <w:jc w:val="right"/>
              <w:spacing w:after="0"/>
            </w:pPr>
            <w:r>
              <w:rPr>
                <w:b/>
              </w:rPr>
              <w:t xml:space="preserve">€ 6.624,75</w:t>
            </w:r>
          </w:p>
        </w:tc>
      </w:tr>
    </w:tbl>
    <w:p>
      <w:pPr>
        <w:spacing w:after="160"/>
      </w:pPr>
      <w:r>
        <w:t xml:space="preserve"/>
      </w:r>
    </w:p>
    <w:p>
      <w:pPr>
        <w:pStyle w:val="Heading1"/>
      </w:pPr>
      <w:r>
        <w:t xml:space="preserve">Ondertekening</w:t>
      </w:r>
    </w:p>
    <w:p>
      <w:r>
        <w:rPr>
          <w:b/>
        </w:rPr>
        <w:t xml:space="preserve">Akkoord namens Tuinhuis Veldman</w:t>
      </w:r>
    </w:p>
    <w:p>
      <w:pPr>
        <w:spacing w:after="80"/>
      </w:pPr>
      <w:r>
        <w:t xml:space="preserve">Naam: ______________________________</w:t>
      </w:r>
    </w:p>
    <w:p>
      <w:pPr>
        <w:spacing w:after="80"/>
      </w:pPr>
      <w:r>
        <w:t xml:space="preserve">Datum: _____________________________</w:t>
      </w:r>
    </w:p>
    <w:p>
      <w:pPr>
        <w:spacing w:after="240"/>
      </w:pPr>
      <w:r>
        <w:t xml:space="preserve">Handtekening: ______________________</w:t>
      </w:r>
    </w:p>
    <w:p>
      <w:r>
        <w:rPr>
          <w:i/>
          <w:color w:val="64748B"/>
          <w:sz w:val="18"/>
          <w:szCs w:val="18"/>
        </w:rPr>
        <w:t xml:space="preserve">Dit Word-document komt van proposal.expert. Vrij te gebruiken en aan te passen. Wil je de offerte online versturen, zien wanneer hij gelezen wordt en digitaal laten ondertekenen? Dat kan gratis op https://proposal.expert</w:t>
      </w:r>
    </w:p>
    <w:sectPr>
      <w:pgSz w:w="11906" w:h="16838"/>
      <w:pgMar w:top="1134" w:right="1134" w:bottom="1134" w:left="1134" w:header="709" w:footer="709"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after="240"/>
    </w:pPr>
    <w:rPr>
      <w:rFonts w:ascii="Calibri" w:hAnsi="Calibri"/>
      <w:b/>
      <w:color w:val="1E3A5F"/>
      <w:sz w:val="52"/>
      <w:szCs w:val="52"/>
    </w:rPr>
  </w:style>
  <w:style w:type="paragraph" w:styleId="Heading1">
    <w:name w:val="heading 1"/>
    <w:basedOn w:val="Normal"/>
    <w:qFormat/>
    <w:pPr>
      <w:keepNext/>
      <w:spacing w:before="320" w:after="120"/>
      <w:outlineLvl w:val="0"/>
    </w:pPr>
    <w:rPr>
      <w:b/>
      <w:color w:val="1E3A5F"/>
      <w:sz w:val="30"/>
      <w:szCs w:val="30"/>
    </w:rPr>
  </w:style>
  <w:style w:type="paragraph" w:styleId="ListParagraph">
    <w:name w:val="List Paragraph"/>
    <w:basedOn w:val="Normal"/>
    <w:qFormat/>
    <w:pPr>
      <w:spacing w:after="60"/>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Proposal Expert</Application>
  <Company>Proposal Expert</Company>
</Properties>
</file>

<file path=docProps/core.xml><?xml version="1.0" encoding="utf-8"?>
<cp:coreProperties xmlns:cp="http://schemas.openxmlformats.org/package/2006/metadata/core-properties" xmlns:dc="http://purl.org/dc/elements/1.1/" xmlns:dcterms="http://purl.org/dc/terms/" xmlns:xsi="http://www.w3.org/2001/XMLSchema-instance">
  <dc:title>Offerte: webdesign voor de webshop van Tuinhuis Veldman</dc:title>
  <dc:creator>Proposal Expert</dc:creator>
  <cp:lastModifiedBy>Proposal Expert</cp:lastModifiedBy>
  <dcterms:created xsi:type="dcterms:W3CDTF">2026-01-01T00:00:00Z</dcterms:created>
  <dcterms:modified xsi:type="dcterms:W3CDTF">2026-01-01T00:00:00Z</dcterms:modified>
</cp:coreProperties>
</file>